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9D21" w14:textId="77777777" w:rsidR="00F70DF0" w:rsidRPr="00B3729D" w:rsidRDefault="00F70DF0" w:rsidP="00F70DF0">
      <w:pPr>
        <w:jc w:val="center"/>
        <w:rPr>
          <w:rFonts w:ascii="Book Antiqua" w:eastAsia="Book Antiqua" w:hAnsi="Book Antiqua" w:cs="Book Antiqua"/>
          <w:b/>
          <w:bCs/>
        </w:rPr>
      </w:pPr>
      <w:r w:rsidRPr="00B3729D">
        <w:tab/>
      </w:r>
      <w:r w:rsidRPr="00B3729D">
        <w:rPr>
          <w:rFonts w:ascii="Book Antiqua" w:hAnsi="Book Antiqua"/>
          <w:b/>
          <w:bCs/>
        </w:rPr>
        <w:t>DUSZPASTERSTWO LITURGICZNEJ SŁUŻBY OŁTARZA</w:t>
      </w:r>
      <w:r w:rsidRPr="00B3729D">
        <w:rPr>
          <w:rFonts w:ascii="Book Antiqua" w:eastAsia="Book Antiqua" w:hAnsi="Book Antiqua" w:cs="Book Antiqua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 wp14:anchorId="015DA7CB" wp14:editId="00FABBB1">
            <wp:simplePos x="0" y="0"/>
            <wp:positionH relativeFrom="margin">
              <wp:posOffset>-6349</wp:posOffset>
            </wp:positionH>
            <wp:positionV relativeFrom="page">
              <wp:posOffset>255905</wp:posOffset>
            </wp:positionV>
            <wp:extent cx="1115988" cy="1009015"/>
            <wp:effectExtent l="0" t="0" r="0" b="0"/>
            <wp:wrapThrough wrapText="bothSides" distL="152400" distR="152400">
              <wp:wrapPolygon edited="1">
                <wp:start x="6267" y="0"/>
                <wp:lineTo x="13402" y="62"/>
                <wp:lineTo x="13654" y="402"/>
                <wp:lineTo x="14521" y="2042"/>
                <wp:lineTo x="15640" y="3590"/>
                <wp:lineTo x="17011" y="5013"/>
                <wp:lineTo x="18634" y="6220"/>
                <wp:lineTo x="19418" y="6684"/>
                <wp:lineTo x="19530" y="6901"/>
                <wp:lineTo x="19585" y="7396"/>
                <wp:lineTo x="20089" y="7458"/>
                <wp:lineTo x="20257" y="7551"/>
                <wp:lineTo x="20593" y="7396"/>
                <wp:lineTo x="21264" y="7458"/>
                <wp:lineTo x="21544" y="7767"/>
                <wp:lineTo x="21600" y="9005"/>
                <wp:lineTo x="19530" y="9036"/>
                <wp:lineTo x="19474" y="14792"/>
                <wp:lineTo x="19194" y="15070"/>
                <wp:lineTo x="17907" y="15875"/>
                <wp:lineTo x="16368" y="17206"/>
                <wp:lineTo x="14997" y="18815"/>
                <wp:lineTo x="13878" y="20641"/>
                <wp:lineTo x="13430" y="21507"/>
                <wp:lineTo x="13262" y="21600"/>
                <wp:lineTo x="6155" y="21538"/>
                <wp:lineTo x="5904" y="21198"/>
                <wp:lineTo x="5064" y="19619"/>
                <wp:lineTo x="3833" y="17948"/>
                <wp:lineTo x="2462" y="16556"/>
                <wp:lineTo x="867" y="15380"/>
                <wp:lineTo x="84" y="14885"/>
                <wp:lineTo x="0" y="14699"/>
                <wp:lineTo x="56" y="6777"/>
                <wp:lineTo x="364" y="6499"/>
                <wp:lineTo x="1903" y="5508"/>
                <wp:lineTo x="3330" y="4209"/>
                <wp:lineTo x="4449" y="2909"/>
                <wp:lineTo x="5540" y="1176"/>
                <wp:lineTo x="6099" y="93"/>
                <wp:lineTo x="6267" y="0"/>
              </wp:wrapPolygon>
            </wp:wrapThrough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988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3729D">
        <w:rPr>
          <w:rFonts w:ascii="Book Antiqua" w:hAnsi="Book Antiqua"/>
          <w:b/>
          <w:bCs/>
        </w:rPr>
        <w:t xml:space="preserve"> </w:t>
      </w:r>
      <w:r w:rsidRPr="00B3729D">
        <w:rPr>
          <w:rFonts w:ascii="Book Antiqua" w:eastAsia="Book Antiqua" w:hAnsi="Book Antiqua" w:cs="Book Antiqua"/>
          <w:b/>
          <w:bCs/>
        </w:rPr>
        <w:br/>
      </w:r>
      <w:r w:rsidRPr="00B3729D">
        <w:rPr>
          <w:rFonts w:ascii="Book Antiqua" w:hAnsi="Book Antiqua"/>
          <w:b/>
          <w:bCs/>
        </w:rPr>
        <w:t>DIECEZJI RZESZOWSKIEJ</w:t>
      </w:r>
    </w:p>
    <w:p w14:paraId="6336E396" w14:textId="77777777" w:rsidR="00F70DF0" w:rsidRPr="00B3729D" w:rsidRDefault="00F70DF0" w:rsidP="00F70DF0">
      <w:pPr>
        <w:jc w:val="center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 xml:space="preserve">ul. Prymasa 1000 - </w:t>
      </w:r>
      <w:proofErr w:type="spellStart"/>
      <w:r w:rsidRPr="00B3729D">
        <w:rPr>
          <w:rFonts w:ascii="Book Antiqua" w:hAnsi="Book Antiqua"/>
        </w:rPr>
        <w:t>lecia</w:t>
      </w:r>
      <w:proofErr w:type="spellEnd"/>
      <w:r w:rsidRPr="00B3729D">
        <w:rPr>
          <w:rFonts w:ascii="Book Antiqua" w:hAnsi="Book Antiqua"/>
        </w:rPr>
        <w:t xml:space="preserve"> 1, 35-510 Rzeszów</w:t>
      </w:r>
    </w:p>
    <w:p w14:paraId="4BC5E136" w14:textId="77777777" w:rsidR="00F70DF0" w:rsidRPr="00B3729D" w:rsidRDefault="00F70DF0" w:rsidP="00F70DF0">
      <w:pPr>
        <w:jc w:val="center"/>
        <w:rPr>
          <w:rFonts w:eastAsia="Times New Roman" w:cs="Times New Roman"/>
        </w:rPr>
      </w:pPr>
      <w:r w:rsidRPr="00B3729D">
        <w:rPr>
          <w:rFonts w:ascii="Book Antiqua" w:hAnsi="Book Antiqua"/>
        </w:rPr>
        <w:t xml:space="preserve">mail: rzeszowlso@gmail.com; tel. 697-333-539 </w:t>
      </w:r>
      <w:r w:rsidRPr="00B3729D">
        <w:rPr>
          <w:rFonts w:eastAsia="Times New Roman" w:cs="Times New Roman"/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DFF1778" wp14:editId="2E343557">
                <wp:simplePos x="0" y="0"/>
                <wp:positionH relativeFrom="margin">
                  <wp:posOffset>12700</wp:posOffset>
                </wp:positionH>
                <wp:positionV relativeFrom="line">
                  <wp:posOffset>255270</wp:posOffset>
                </wp:positionV>
                <wp:extent cx="6642101" cy="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6" name="officeArt object" descr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F8823" id="officeArt object" o:spid="_x0000_s1026" alt="Line 7" style="position:absolute;z-index:251659264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" from="1pt,20.1pt" to="524pt,20.1pt" wrapcoords="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" strokeweight="2pt">
                <w10:wrap type="through" anchorx="margin" anchory="line"/>
              </v:line>
            </w:pict>
          </mc:Fallback>
        </mc:AlternateContent>
      </w:r>
    </w:p>
    <w:p w14:paraId="3FD94315" w14:textId="77777777" w:rsidR="00F70DF0" w:rsidRPr="00B3729D" w:rsidRDefault="00F70DF0" w:rsidP="00F70DF0">
      <w:pPr>
        <w:rPr>
          <w:rFonts w:ascii="Book Antiqua" w:hAnsi="Book Antiqua"/>
          <w:b/>
          <w:bCs/>
          <w:smallCaps/>
          <w:kern w:val="30"/>
          <w:sz w:val="30"/>
          <w:szCs w:val="30"/>
        </w:rPr>
      </w:pPr>
    </w:p>
    <w:p w14:paraId="1B4B6699" w14:textId="3415B54E" w:rsidR="00F872B6" w:rsidRPr="00B3729D" w:rsidRDefault="00475603">
      <w:pPr>
        <w:jc w:val="center"/>
        <w:rPr>
          <w:rFonts w:ascii="Book Antiqua" w:eastAsia="Book Antiqua" w:hAnsi="Book Antiqua" w:cs="Book Antiqua"/>
          <w:b/>
          <w:bCs/>
          <w:smallCaps/>
          <w:kern w:val="30"/>
          <w:sz w:val="30"/>
          <w:szCs w:val="30"/>
        </w:rPr>
      </w:pPr>
      <w:r w:rsidRPr="00B3729D">
        <w:rPr>
          <w:rFonts w:ascii="Book Antiqua" w:hAnsi="Book Antiqua"/>
          <w:b/>
          <w:bCs/>
          <w:smallCaps/>
          <w:kern w:val="30"/>
          <w:sz w:val="30"/>
          <w:szCs w:val="30"/>
        </w:rPr>
        <w:t>Regulamin Mistrzostw LSO w Piłce Siatkowej</w:t>
      </w:r>
    </w:p>
    <w:p w14:paraId="36ABBD12" w14:textId="77777777" w:rsidR="00F872B6" w:rsidRPr="00B3729D" w:rsidRDefault="00F872B6">
      <w:pPr>
        <w:ind w:firstLine="708"/>
        <w:jc w:val="both"/>
        <w:rPr>
          <w:rFonts w:ascii="Book Antiqua" w:eastAsia="Book Antiqua" w:hAnsi="Book Antiqua" w:cs="Book Antiqua"/>
          <w:b/>
          <w:bCs/>
          <w:smallCaps/>
          <w:kern w:val="30"/>
          <w:sz w:val="30"/>
          <w:szCs w:val="30"/>
        </w:rPr>
      </w:pPr>
    </w:p>
    <w:p w14:paraId="75812BEF" w14:textId="77777777" w:rsidR="00F872B6" w:rsidRPr="00B3729D" w:rsidRDefault="00475603">
      <w:pPr>
        <w:ind w:firstLine="708"/>
        <w:jc w:val="center"/>
        <w:rPr>
          <w:rFonts w:ascii="Book Antiqua" w:eastAsia="Book Antiqua" w:hAnsi="Book Antiqua" w:cs="Book Antiqua"/>
          <w:b/>
          <w:bCs/>
          <w:smallCaps/>
          <w:kern w:val="23"/>
          <w:sz w:val="23"/>
          <w:szCs w:val="23"/>
        </w:rPr>
      </w:pP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1. Postanowienia ogólne:</w:t>
      </w:r>
    </w:p>
    <w:p w14:paraId="777F6C34" w14:textId="2D13C634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 xml:space="preserve">1.1. </w:t>
      </w:r>
      <w:r w:rsidRPr="00B3729D">
        <w:rPr>
          <w:rFonts w:ascii="Book Antiqua" w:hAnsi="Book Antiqua"/>
          <w:smallCaps/>
          <w:kern w:val="23"/>
        </w:rPr>
        <w:t>termin</w:t>
      </w:r>
      <w:r w:rsidRPr="00B3729D">
        <w:rPr>
          <w:rFonts w:ascii="Book Antiqua" w:hAnsi="Book Antiqua"/>
        </w:rPr>
        <w:t xml:space="preserve">: </w:t>
      </w:r>
      <w:r w:rsidRPr="00B3729D">
        <w:rPr>
          <w:rFonts w:ascii="Book Antiqua" w:hAnsi="Book Antiqua"/>
          <w:b/>
          <w:bCs/>
        </w:rPr>
        <w:t>Sobota</w:t>
      </w:r>
      <w:r w:rsidRPr="00B3729D">
        <w:rPr>
          <w:rFonts w:ascii="Book Antiqua" w:hAnsi="Book Antiqua"/>
        </w:rPr>
        <w:t xml:space="preserve"> </w:t>
      </w:r>
      <w:r w:rsidRPr="00B3729D">
        <w:rPr>
          <w:rFonts w:ascii="Book Antiqua" w:hAnsi="Book Antiqua"/>
          <w:b/>
          <w:bCs/>
        </w:rPr>
        <w:t>15.0</w:t>
      </w:r>
      <w:r w:rsidR="00F70DF0" w:rsidRPr="00B3729D">
        <w:rPr>
          <w:rFonts w:ascii="Book Antiqua" w:hAnsi="Book Antiqua"/>
          <w:b/>
          <w:bCs/>
        </w:rPr>
        <w:t>4</w:t>
      </w:r>
      <w:r w:rsidRPr="00B3729D">
        <w:rPr>
          <w:rFonts w:ascii="Book Antiqua" w:hAnsi="Book Antiqua"/>
          <w:b/>
          <w:bCs/>
        </w:rPr>
        <w:t>.202</w:t>
      </w:r>
      <w:r w:rsidR="00F70DF0" w:rsidRPr="00B3729D">
        <w:rPr>
          <w:rFonts w:ascii="Book Antiqua" w:hAnsi="Book Antiqua"/>
          <w:b/>
          <w:bCs/>
        </w:rPr>
        <w:t xml:space="preserve">3 </w:t>
      </w:r>
      <w:r w:rsidRPr="00B3729D">
        <w:rPr>
          <w:rFonts w:ascii="Book Antiqua" w:hAnsi="Book Antiqua"/>
          <w:b/>
          <w:bCs/>
        </w:rPr>
        <w:t>r. g. 9:00</w:t>
      </w:r>
    </w:p>
    <w:p w14:paraId="6E66F4CF" w14:textId="77777777" w:rsidR="00F872B6" w:rsidRPr="00B3729D" w:rsidRDefault="00475603">
      <w:pPr>
        <w:jc w:val="both"/>
        <w:rPr>
          <w:rFonts w:ascii="Book Antiqua" w:eastAsia="Book Antiqua" w:hAnsi="Book Antiqua" w:cs="Book Antiqua"/>
          <w:color w:val="FF0000"/>
          <w:u w:color="FF0000"/>
        </w:rPr>
      </w:pPr>
      <w:r w:rsidRPr="00B3729D">
        <w:rPr>
          <w:rFonts w:ascii="Book Antiqua" w:hAnsi="Book Antiqua"/>
        </w:rPr>
        <w:t xml:space="preserve">1.2. </w:t>
      </w:r>
      <w:r w:rsidRPr="00B3729D">
        <w:rPr>
          <w:rFonts w:ascii="Book Antiqua" w:hAnsi="Book Antiqua"/>
          <w:smallCaps/>
          <w:kern w:val="23"/>
        </w:rPr>
        <w:t>Miejsce</w:t>
      </w:r>
      <w:r w:rsidRPr="00B3729D">
        <w:rPr>
          <w:rFonts w:ascii="Book Antiqua" w:hAnsi="Book Antiqua"/>
        </w:rPr>
        <w:t xml:space="preserve">: </w:t>
      </w:r>
      <w:r w:rsidRPr="00B3729D">
        <w:rPr>
          <w:rFonts w:ascii="Book Antiqua" w:hAnsi="Book Antiqua"/>
          <w:b/>
          <w:bCs/>
          <w:u w:color="FF0000"/>
        </w:rPr>
        <w:t xml:space="preserve">Hala sportowa ul. </w:t>
      </w:r>
      <w:proofErr w:type="spellStart"/>
      <w:r w:rsidRPr="00B3729D">
        <w:rPr>
          <w:rFonts w:ascii="Book Antiqua" w:hAnsi="Book Antiqua"/>
          <w:b/>
          <w:bCs/>
          <w:u w:color="FF0000"/>
        </w:rPr>
        <w:t>Miłocińska</w:t>
      </w:r>
      <w:proofErr w:type="spellEnd"/>
      <w:r w:rsidRPr="00B3729D">
        <w:rPr>
          <w:rFonts w:ascii="Book Antiqua" w:hAnsi="Book Antiqua"/>
          <w:b/>
          <w:bCs/>
          <w:u w:color="FF0000"/>
        </w:rPr>
        <w:t xml:space="preserve"> 42 w Rzeszowie, </w:t>
      </w:r>
    </w:p>
    <w:p w14:paraId="7ECA9504" w14:textId="3581D1F9" w:rsidR="00F872B6" w:rsidRPr="00B3729D" w:rsidRDefault="00475603">
      <w:pPr>
        <w:jc w:val="both"/>
        <w:rPr>
          <w:rFonts w:ascii="Book Antiqua" w:eastAsia="Book Antiqua" w:hAnsi="Book Antiqua" w:cs="Book Antiqua"/>
          <w:u w:color="FF0000"/>
        </w:rPr>
      </w:pPr>
      <w:r w:rsidRPr="00B3729D">
        <w:rPr>
          <w:rFonts w:ascii="Book Antiqua" w:hAnsi="Book Antiqua"/>
        </w:rPr>
        <w:t xml:space="preserve">1.3. </w:t>
      </w:r>
      <w:r w:rsidRPr="00B3729D">
        <w:rPr>
          <w:rFonts w:ascii="Book Antiqua" w:hAnsi="Book Antiqua"/>
          <w:smallCaps/>
          <w:kern w:val="23"/>
        </w:rPr>
        <w:t>Wpisowe</w:t>
      </w:r>
      <w:r w:rsidRPr="00B3729D">
        <w:rPr>
          <w:rFonts w:ascii="Book Antiqua" w:hAnsi="Book Antiqua"/>
        </w:rPr>
        <w:t xml:space="preserve">: </w:t>
      </w:r>
      <w:r w:rsidRPr="00B3729D">
        <w:rPr>
          <w:rFonts w:ascii="Book Antiqua" w:hAnsi="Book Antiqua"/>
          <w:b/>
          <w:bCs/>
        </w:rPr>
        <w:t>1</w:t>
      </w:r>
      <w:r w:rsidR="00F70DF0" w:rsidRPr="00B3729D">
        <w:rPr>
          <w:rFonts w:ascii="Book Antiqua" w:hAnsi="Book Antiqua"/>
          <w:b/>
          <w:bCs/>
        </w:rPr>
        <w:t>5</w:t>
      </w:r>
      <w:r w:rsidRPr="00B3729D">
        <w:rPr>
          <w:rFonts w:ascii="Book Antiqua" w:hAnsi="Book Antiqua"/>
          <w:b/>
          <w:bCs/>
          <w:u w:color="FF0000"/>
        </w:rPr>
        <w:t xml:space="preserve"> zł – od każdego zawodnika oraz kibica</w:t>
      </w:r>
    </w:p>
    <w:p w14:paraId="3CC3C958" w14:textId="77777777" w:rsidR="00F872B6" w:rsidRPr="00B3729D" w:rsidRDefault="00475603">
      <w:pPr>
        <w:jc w:val="both"/>
        <w:rPr>
          <w:rFonts w:ascii="Book Antiqua" w:eastAsia="Book Antiqua" w:hAnsi="Book Antiqua" w:cs="Book Antiqua"/>
          <w:b/>
          <w:bCs/>
        </w:rPr>
      </w:pPr>
      <w:r w:rsidRPr="00B3729D">
        <w:rPr>
          <w:rFonts w:ascii="Book Antiqua" w:hAnsi="Book Antiqua"/>
        </w:rPr>
        <w:t xml:space="preserve">1.4. </w:t>
      </w:r>
      <w:r w:rsidRPr="00B3729D">
        <w:rPr>
          <w:rFonts w:ascii="Book Antiqua" w:hAnsi="Book Antiqua"/>
          <w:smallCaps/>
          <w:kern w:val="23"/>
        </w:rPr>
        <w:t>Organizatorem turnieju jest</w:t>
      </w:r>
      <w:r w:rsidRPr="00B3729D">
        <w:rPr>
          <w:rFonts w:ascii="Book Antiqua" w:hAnsi="Book Antiqua"/>
        </w:rPr>
        <w:t xml:space="preserve">: </w:t>
      </w:r>
      <w:r w:rsidRPr="00B3729D">
        <w:rPr>
          <w:rFonts w:ascii="Book Antiqua" w:hAnsi="Book Antiqua"/>
          <w:b/>
          <w:bCs/>
        </w:rPr>
        <w:t>Diecezjalne Duszpasterstwo Liturgicznej Służby Ołtarza Diecezji Rzeszowskiej</w:t>
      </w:r>
    </w:p>
    <w:p w14:paraId="3E0FF76E" w14:textId="77777777" w:rsidR="00F872B6" w:rsidRPr="00B3729D" w:rsidRDefault="00F872B6">
      <w:pPr>
        <w:jc w:val="both"/>
        <w:rPr>
          <w:rFonts w:ascii="Book Antiqua" w:eastAsia="Book Antiqua" w:hAnsi="Book Antiqua" w:cs="Book Antiqua"/>
          <w:sz w:val="23"/>
          <w:szCs w:val="23"/>
        </w:rPr>
      </w:pPr>
    </w:p>
    <w:p w14:paraId="0594153A" w14:textId="77777777" w:rsidR="00F872B6" w:rsidRPr="00B3729D" w:rsidRDefault="00475603">
      <w:pPr>
        <w:ind w:firstLine="708"/>
        <w:jc w:val="center"/>
        <w:rPr>
          <w:rFonts w:ascii="Book Antiqua" w:eastAsia="Book Antiqua" w:hAnsi="Book Antiqua" w:cs="Book Antiqua"/>
          <w:b/>
          <w:bCs/>
          <w:smallCaps/>
          <w:kern w:val="23"/>
          <w:sz w:val="23"/>
          <w:szCs w:val="23"/>
        </w:rPr>
      </w:pP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2. Warunki udzia</w:t>
      </w:r>
      <w:r w:rsidRPr="00B3729D">
        <w:rPr>
          <w:rFonts w:ascii="TimesNewRoman,BoldItalic" w:eastAsia="TimesNewRoman,BoldItalic" w:hAnsi="TimesNewRoman,BoldItalic" w:cs="TimesNewRoman,BoldItalic"/>
          <w:b/>
          <w:bCs/>
          <w:smallCaps/>
          <w:kern w:val="23"/>
          <w:sz w:val="28"/>
          <w:szCs w:val="28"/>
        </w:rPr>
        <w:t>ł</w:t>
      </w: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u:</w:t>
      </w:r>
    </w:p>
    <w:p w14:paraId="1CFEF284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2.1. Do udziału w Mistrzostwach zgłaszają się parafie z Diecezji Rzeszowskiej.</w:t>
      </w:r>
    </w:p>
    <w:p w14:paraId="7BAA7E60" w14:textId="50611D9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2.2. W dniu turnieju opiekun grupy prze</w:t>
      </w:r>
      <w:r w:rsidR="00F70DF0" w:rsidRPr="00B3729D">
        <w:rPr>
          <w:rFonts w:ascii="Book Antiqua" w:hAnsi="Book Antiqua"/>
        </w:rPr>
        <w:t>d</w:t>
      </w:r>
      <w:r w:rsidRPr="00B3729D">
        <w:rPr>
          <w:rFonts w:ascii="Book Antiqua" w:hAnsi="Book Antiqua"/>
        </w:rPr>
        <w:t>stawia listę ministrantów wg Załącznika 1.</w:t>
      </w:r>
    </w:p>
    <w:p w14:paraId="56BF3391" w14:textId="20DC2989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 xml:space="preserve">2.3. Prawo do startu mają drużyny złożone wyłącznie z ministrantów urodzonych w roku </w:t>
      </w:r>
      <w:r w:rsidR="00F70DF0" w:rsidRPr="00B3729D">
        <w:rPr>
          <w:rFonts w:ascii="Book Antiqua" w:hAnsi="Book Antiqua"/>
        </w:rPr>
        <w:t xml:space="preserve">2002 </w:t>
      </w:r>
      <w:r w:rsidRPr="00B3729D">
        <w:rPr>
          <w:rFonts w:ascii="Book Antiqua" w:hAnsi="Book Antiqua"/>
        </w:rPr>
        <w:t xml:space="preserve">i młodszych, należących do </w:t>
      </w:r>
      <w:r w:rsidR="00F70DF0" w:rsidRPr="00B3729D">
        <w:rPr>
          <w:rFonts w:ascii="Book Antiqua" w:hAnsi="Book Antiqua"/>
        </w:rPr>
        <w:t>w</w:t>
      </w:r>
      <w:r w:rsidRPr="00B3729D">
        <w:rPr>
          <w:rFonts w:ascii="Book Antiqua" w:hAnsi="Book Antiqua"/>
        </w:rPr>
        <w:t xml:space="preserve">spólnoty </w:t>
      </w:r>
      <w:r w:rsidR="00F70DF0" w:rsidRPr="00B3729D">
        <w:rPr>
          <w:rFonts w:ascii="Book Antiqua" w:hAnsi="Book Antiqua"/>
        </w:rPr>
        <w:t>m</w:t>
      </w:r>
      <w:r w:rsidRPr="00B3729D">
        <w:rPr>
          <w:rFonts w:ascii="Book Antiqua" w:hAnsi="Book Antiqua"/>
        </w:rPr>
        <w:t>inistranckiej danej parafii. W Turnieju mogą wziąć udział wyłącznie chłopcy.</w:t>
      </w:r>
    </w:p>
    <w:p w14:paraId="6BB05A23" w14:textId="2ADC6441" w:rsidR="00F872B6" w:rsidRPr="00B3729D" w:rsidRDefault="00475603">
      <w:pPr>
        <w:jc w:val="both"/>
        <w:rPr>
          <w:rFonts w:ascii="Book Antiqua" w:hAnsi="Book Antiqua"/>
        </w:rPr>
      </w:pPr>
      <w:r w:rsidRPr="00B3729D">
        <w:rPr>
          <w:rFonts w:ascii="Book Antiqua" w:hAnsi="Book Antiqua"/>
        </w:rPr>
        <w:t xml:space="preserve">2.4. Wszyscy uczestnicy muszą posiadać legitymację ministrancką, </w:t>
      </w:r>
      <w:r w:rsidR="00486E5B" w:rsidRPr="00B3729D">
        <w:rPr>
          <w:rFonts w:ascii="Book Antiqua" w:hAnsi="Book Antiqua"/>
        </w:rPr>
        <w:t>poświadczające,</w:t>
      </w:r>
      <w:r w:rsidRPr="00B3729D">
        <w:rPr>
          <w:rFonts w:ascii="Book Antiqua" w:hAnsi="Book Antiqua"/>
        </w:rPr>
        <w:t xml:space="preserve"> że są czynnymi członkami parafialnej Wspólnoty Ministranckiej.</w:t>
      </w:r>
    </w:p>
    <w:p w14:paraId="677EEF45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2.5. Ministranci niepełnoletni mają posiadać zgodę rodziców na udział w turnieju. Załącznik 2</w:t>
      </w:r>
    </w:p>
    <w:p w14:paraId="0BAE0A5A" w14:textId="77777777" w:rsidR="00F872B6" w:rsidRPr="00B3729D" w:rsidRDefault="00F872B6">
      <w:pPr>
        <w:jc w:val="both"/>
        <w:rPr>
          <w:rFonts w:ascii="Book Antiqua" w:eastAsia="Book Antiqua" w:hAnsi="Book Antiqua" w:cs="Book Antiqua"/>
          <w:sz w:val="23"/>
          <w:szCs w:val="23"/>
        </w:rPr>
      </w:pPr>
    </w:p>
    <w:p w14:paraId="2ECFE1D5" w14:textId="77777777" w:rsidR="00F872B6" w:rsidRPr="00B3729D" w:rsidRDefault="00475603">
      <w:pPr>
        <w:ind w:firstLine="708"/>
        <w:jc w:val="center"/>
        <w:rPr>
          <w:rFonts w:ascii="Book Antiqua" w:eastAsia="Book Antiqua" w:hAnsi="Book Antiqua" w:cs="Book Antiqua"/>
          <w:b/>
          <w:bCs/>
          <w:smallCaps/>
          <w:kern w:val="23"/>
          <w:sz w:val="28"/>
          <w:szCs w:val="28"/>
        </w:rPr>
      </w:pP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3. Organizacja rozgrywek:</w:t>
      </w:r>
    </w:p>
    <w:p w14:paraId="781778A0" w14:textId="38DB00FD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 xml:space="preserve">3.1. Turniej będzie rozgrywany systemem </w:t>
      </w:r>
      <w:r w:rsidR="00AD603B" w:rsidRPr="00B3729D">
        <w:rPr>
          <w:rFonts w:ascii="Book Antiqua" w:hAnsi="Book Antiqua"/>
        </w:rPr>
        <w:t xml:space="preserve">grupowym, a następnie </w:t>
      </w:r>
      <w:r w:rsidRPr="00B3729D">
        <w:rPr>
          <w:rFonts w:ascii="Book Antiqua" w:hAnsi="Book Antiqua"/>
        </w:rPr>
        <w:t>pucharowym.</w:t>
      </w:r>
    </w:p>
    <w:p w14:paraId="377B8092" w14:textId="21FBA298" w:rsidR="00F872B6" w:rsidRPr="00B3729D" w:rsidRDefault="00475603">
      <w:pPr>
        <w:jc w:val="both"/>
        <w:rPr>
          <w:rFonts w:ascii="Book Antiqua" w:eastAsia="Book Antiqua" w:hAnsi="Book Antiqua" w:cs="Book Antiqua"/>
          <w:b/>
          <w:bCs/>
        </w:rPr>
      </w:pPr>
      <w:r w:rsidRPr="00B3729D">
        <w:rPr>
          <w:rFonts w:ascii="Book Antiqua" w:hAnsi="Book Antiqua"/>
        </w:rPr>
        <w:t xml:space="preserve">3.2. Zgłoszone zespoły zostaną podzieleni na grupy. </w:t>
      </w:r>
      <w:r w:rsidRPr="00B3729D">
        <w:rPr>
          <w:rFonts w:ascii="Book Antiqua" w:hAnsi="Book Antiqua"/>
          <w:b/>
          <w:bCs/>
        </w:rPr>
        <w:t>Losowanie grup odbędzie się 1</w:t>
      </w:r>
      <w:r w:rsidR="00AD603B" w:rsidRPr="00B3729D">
        <w:rPr>
          <w:rFonts w:ascii="Book Antiqua" w:hAnsi="Book Antiqua"/>
          <w:b/>
          <w:bCs/>
        </w:rPr>
        <w:t>3</w:t>
      </w:r>
      <w:r w:rsidRPr="00B3729D">
        <w:rPr>
          <w:rFonts w:ascii="Book Antiqua" w:hAnsi="Book Antiqua"/>
          <w:b/>
          <w:bCs/>
        </w:rPr>
        <w:t xml:space="preserve"> </w:t>
      </w:r>
      <w:r w:rsidR="00AD603B" w:rsidRPr="00B3729D">
        <w:rPr>
          <w:rFonts w:ascii="Book Antiqua" w:hAnsi="Book Antiqua"/>
          <w:b/>
          <w:bCs/>
        </w:rPr>
        <w:t>kwietnia</w:t>
      </w:r>
      <w:r w:rsidRPr="00B3729D">
        <w:rPr>
          <w:rFonts w:ascii="Book Antiqua" w:hAnsi="Book Antiqua"/>
          <w:b/>
          <w:bCs/>
        </w:rPr>
        <w:t xml:space="preserve"> o godz. 20:00 na Facebook - fanpage LSO Diecezji Rzeszowskiej</w:t>
      </w:r>
    </w:p>
    <w:p w14:paraId="180030FE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3.3. Rozgrzewka trwa maksymalnie 5 min.</w:t>
      </w:r>
    </w:p>
    <w:p w14:paraId="500B4AF7" w14:textId="41D71552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3.4. W przypadku mniejszej ilości drużyn organizatorzy zastrzegają sobie prawo do zmiany systemu rozgrywek.</w:t>
      </w:r>
    </w:p>
    <w:p w14:paraId="5C47CF3A" w14:textId="77777777" w:rsidR="00F872B6" w:rsidRPr="00B3729D" w:rsidRDefault="00F872B6">
      <w:pPr>
        <w:jc w:val="both"/>
        <w:rPr>
          <w:rFonts w:ascii="Book Antiqua" w:eastAsia="Book Antiqua" w:hAnsi="Book Antiqua" w:cs="Book Antiqua"/>
          <w:sz w:val="23"/>
          <w:szCs w:val="23"/>
        </w:rPr>
      </w:pPr>
    </w:p>
    <w:p w14:paraId="49E5DAAE" w14:textId="77777777" w:rsidR="00F872B6" w:rsidRPr="00B3729D" w:rsidRDefault="00475603">
      <w:pPr>
        <w:ind w:firstLine="708"/>
        <w:jc w:val="center"/>
        <w:rPr>
          <w:rFonts w:ascii="Book Antiqua" w:eastAsia="Book Antiqua" w:hAnsi="Book Antiqua" w:cs="Book Antiqua"/>
          <w:b/>
          <w:bCs/>
          <w:smallCaps/>
          <w:kern w:val="23"/>
          <w:sz w:val="23"/>
          <w:szCs w:val="23"/>
        </w:rPr>
      </w:pPr>
      <w:r w:rsidRPr="00B3729D">
        <w:rPr>
          <w:rFonts w:ascii="Book Antiqua" w:hAnsi="Book Antiqua"/>
          <w:b/>
          <w:bCs/>
          <w:sz w:val="28"/>
          <w:szCs w:val="28"/>
        </w:rPr>
        <w:t>4</w:t>
      </w: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. Przepisy gry</w:t>
      </w:r>
    </w:p>
    <w:p w14:paraId="120333A9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5.1. Obowiązują najnowsze przepisy określone w „Międzynarodowych Przepisach Gry w Piłkę Siatkową”.</w:t>
      </w:r>
    </w:p>
    <w:p w14:paraId="1FE183D5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 xml:space="preserve">5.2. W przypadku, gdy drużyna będzie liczyła pięciu zawodników (np. z powodu niestawienia się kompletnego składu drużyny, kontuzji zawodników, bądź dyskwalifikacji, wykluczenia zawodnika) dana drużyna gra w 5 osób. </w:t>
      </w:r>
    </w:p>
    <w:p w14:paraId="298B4704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5.3. Mecz prowadzą sędziowie wcześniej do tego uprawnieni.</w:t>
      </w:r>
    </w:p>
    <w:p w14:paraId="5F30269D" w14:textId="0C497695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 xml:space="preserve">5.4. Mecze we wszystkich fazach toczą się do dwóch wygranych setów do </w:t>
      </w:r>
      <w:r w:rsidR="00AD603B" w:rsidRPr="00B3729D">
        <w:rPr>
          <w:rFonts w:ascii="Book Antiqua" w:hAnsi="Book Antiqua"/>
        </w:rPr>
        <w:t>15</w:t>
      </w:r>
      <w:r w:rsidRPr="00B3729D">
        <w:rPr>
          <w:rFonts w:ascii="Book Antiqua" w:hAnsi="Book Antiqua"/>
        </w:rPr>
        <w:t xml:space="preserve"> pkt., W przypadku remisu w setach 1 : 1, trzeci decydujący set rozgrywany będzie </w:t>
      </w:r>
      <w:proofErr w:type="spellStart"/>
      <w:r w:rsidRPr="00B3729D">
        <w:rPr>
          <w:rFonts w:ascii="Book Antiqua" w:hAnsi="Book Antiqua"/>
        </w:rPr>
        <w:t>tiebreakiem</w:t>
      </w:r>
      <w:proofErr w:type="spellEnd"/>
      <w:r w:rsidRPr="00B3729D">
        <w:rPr>
          <w:rFonts w:ascii="Book Antiqua" w:hAnsi="Book Antiqua"/>
        </w:rPr>
        <w:t xml:space="preserve"> do 15</w:t>
      </w:r>
      <w:r w:rsidRPr="00B3729D">
        <w:rPr>
          <w:rFonts w:ascii="Book Antiqua" w:hAnsi="Book Antiqua"/>
          <w:b/>
          <w:bCs/>
        </w:rPr>
        <w:t xml:space="preserve"> </w:t>
      </w:r>
      <w:r w:rsidRPr="00B3729D">
        <w:rPr>
          <w:rFonts w:ascii="Book Antiqua" w:hAnsi="Book Antiqua"/>
        </w:rPr>
        <w:t>pkt.</w:t>
      </w:r>
    </w:p>
    <w:p w14:paraId="55463DC9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5.5. O zajętym miejscu w grupie decydują:</w:t>
      </w:r>
    </w:p>
    <w:p w14:paraId="02BD1F51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● liczba zdobytych punktów (za zwycięstwo 2:0 drużyna otrzymuje 3 punkty, za zwycięstwo 2:1</w:t>
      </w:r>
    </w:p>
    <w:p w14:paraId="2C670AFE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drużyna otrzymuje 2 punkty, za porażkę 1:2 drużyna otrzymuje 1 punkt, za porażkę 0:2 drużyna</w:t>
      </w:r>
    </w:p>
    <w:p w14:paraId="081D7E55" w14:textId="02F24C44" w:rsidR="00F872B6" w:rsidRPr="00B3729D" w:rsidRDefault="00475603">
      <w:pPr>
        <w:jc w:val="both"/>
        <w:rPr>
          <w:rFonts w:ascii="Book Antiqua" w:hAnsi="Book Antiqua"/>
        </w:rPr>
      </w:pPr>
      <w:r w:rsidRPr="00B3729D">
        <w:rPr>
          <w:rFonts w:ascii="Book Antiqua" w:hAnsi="Book Antiqua"/>
        </w:rPr>
        <w:t>otrzymuje 0 punktów),</w:t>
      </w:r>
    </w:p>
    <w:p w14:paraId="246485A7" w14:textId="15C57004" w:rsidR="00AD603B" w:rsidRPr="00B3729D" w:rsidRDefault="00AD603B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● wynik bezpośredniego spotkania,</w:t>
      </w:r>
    </w:p>
    <w:p w14:paraId="6E843501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● stosunek wygranych do przegranych setów,</w:t>
      </w:r>
    </w:p>
    <w:p w14:paraId="60F2550E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lastRenderedPageBreak/>
        <w:t>● ilość wygranych setów,</w:t>
      </w:r>
    </w:p>
    <w:p w14:paraId="4BB5F74A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● stosunek wygranych do przegranych małych punktów,</w:t>
      </w:r>
    </w:p>
    <w:p w14:paraId="15B4275A" w14:textId="171B0743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● ilość zdobytych małych punktów.</w:t>
      </w:r>
    </w:p>
    <w:p w14:paraId="3B5666EF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5.6. Każdy zespół ma prawo, w każdym secie, do maksymalnie jednej przerwy na odpoczynek i czterech zmian zawodników.</w:t>
      </w:r>
    </w:p>
    <w:p w14:paraId="7CB7C459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5.7. Wszystkie przerwy między setami trwają po 60 sekund, a przerwy na żądanie 30 sekund.</w:t>
      </w:r>
    </w:p>
    <w:p w14:paraId="30F48F42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5.8. Każdy zespół spośród dwunastu zawodników zgłoszonych do gry, może zarejestrować jednego zawodnika wyspecjalizowanego w grze obronnej, zwanego „Libero”.</w:t>
      </w:r>
    </w:p>
    <w:p w14:paraId="31289372" w14:textId="17D7B0FD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5.9. Siatka umieszczona z antenkami jest na wysokości 2</w:t>
      </w:r>
      <w:r w:rsidR="00AD603B" w:rsidRPr="00B3729D">
        <w:rPr>
          <w:rFonts w:ascii="Book Antiqua" w:hAnsi="Book Antiqua"/>
        </w:rPr>
        <w:t>35</w:t>
      </w:r>
      <w:r w:rsidRPr="00B3729D">
        <w:rPr>
          <w:rFonts w:ascii="Book Antiqua" w:hAnsi="Book Antiqua"/>
        </w:rPr>
        <w:t xml:space="preserve"> </w:t>
      </w:r>
      <w:r w:rsidR="00AD603B" w:rsidRPr="00B3729D">
        <w:rPr>
          <w:rFonts w:ascii="Book Antiqua" w:hAnsi="Book Antiqua"/>
        </w:rPr>
        <w:t>c</w:t>
      </w:r>
      <w:r w:rsidRPr="00B3729D">
        <w:rPr>
          <w:rFonts w:ascii="Book Antiqua" w:hAnsi="Book Antiqua"/>
        </w:rPr>
        <w:t>m.</w:t>
      </w:r>
    </w:p>
    <w:p w14:paraId="7CAD464A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5.10. Kolor koszulek, musi być jednakowy dla całego zespołu.</w:t>
      </w:r>
    </w:p>
    <w:p w14:paraId="1E6E88D5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5.11. Zawodnicy noszą okulary lub szkła kontaktowe na własne ryzyko.</w:t>
      </w:r>
    </w:p>
    <w:p w14:paraId="11842847" w14:textId="77777777" w:rsidR="00F872B6" w:rsidRPr="00B3729D" w:rsidRDefault="00475603">
      <w:pPr>
        <w:jc w:val="both"/>
        <w:rPr>
          <w:rFonts w:ascii="Book Antiqua" w:eastAsia="Book Antiqua" w:hAnsi="Book Antiqua" w:cs="Book Antiqua"/>
          <w:sz w:val="23"/>
          <w:szCs w:val="23"/>
        </w:rPr>
      </w:pPr>
      <w:r w:rsidRPr="00B3729D">
        <w:rPr>
          <w:rFonts w:ascii="Book Antiqua" w:hAnsi="Book Antiqua"/>
        </w:rPr>
        <w:t>5.12. Kapitan po zakończonym meczu zobowiązany jest do podpisania protokołu meczowego. Swoim podpisem potwierdza wydarzenia, które miały miejsce na boisku.</w:t>
      </w:r>
    </w:p>
    <w:p w14:paraId="1609D78E" w14:textId="77777777" w:rsidR="00F872B6" w:rsidRPr="00B3729D" w:rsidRDefault="00F872B6">
      <w:pPr>
        <w:jc w:val="both"/>
        <w:rPr>
          <w:rFonts w:ascii="Book Antiqua" w:eastAsia="Book Antiqua" w:hAnsi="Book Antiqua" w:cs="Book Antiqua"/>
          <w:sz w:val="23"/>
          <w:szCs w:val="23"/>
        </w:rPr>
      </w:pPr>
    </w:p>
    <w:p w14:paraId="129F1910" w14:textId="77777777" w:rsidR="00F872B6" w:rsidRPr="00B3729D" w:rsidRDefault="00475603">
      <w:pPr>
        <w:ind w:firstLine="708"/>
        <w:jc w:val="center"/>
        <w:rPr>
          <w:rFonts w:ascii="Book Antiqua" w:eastAsia="Book Antiqua" w:hAnsi="Book Antiqua" w:cs="Book Antiqua"/>
          <w:b/>
          <w:bCs/>
          <w:smallCaps/>
          <w:kern w:val="23"/>
          <w:sz w:val="23"/>
          <w:szCs w:val="23"/>
        </w:rPr>
      </w:pP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6. Postanowienia organizacyjne</w:t>
      </w:r>
    </w:p>
    <w:p w14:paraId="7C91304F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6.1. Kapitan drużyny zgłasza sędziemu gotowość drużyny do gry w spotkaniu.</w:t>
      </w:r>
    </w:p>
    <w:p w14:paraId="68F73B10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6.2. Kapitan jest reprezentantem drużyny w rozmowach z sędzią.</w:t>
      </w:r>
    </w:p>
    <w:p w14:paraId="6FA1B218" w14:textId="6C370392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6.4. Na terenie płyty boiska obowiązuje obuwie sportowe.</w:t>
      </w:r>
    </w:p>
    <w:p w14:paraId="293A4864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6.5. Wejście na płytę boiska dopuszczalne jest tylko za zgodą organizatora lub sędziego.</w:t>
      </w:r>
    </w:p>
    <w:p w14:paraId="3BF7FFF7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6.6. Mecze rozgrywane są według zasady fair-</w:t>
      </w:r>
      <w:proofErr w:type="spellStart"/>
      <w:r w:rsidRPr="00B3729D">
        <w:rPr>
          <w:rFonts w:ascii="Book Antiqua" w:hAnsi="Book Antiqua"/>
        </w:rPr>
        <w:t>play</w:t>
      </w:r>
      <w:proofErr w:type="spellEnd"/>
      <w:r w:rsidRPr="00B3729D">
        <w:rPr>
          <w:rFonts w:ascii="Book Antiqua" w:hAnsi="Book Antiqua"/>
        </w:rPr>
        <w:t xml:space="preserve"> i z poszanowaniem zasad dobrego wychowania.</w:t>
      </w:r>
    </w:p>
    <w:p w14:paraId="34238631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6.7. Kibice oraz zawodnicy mają zakaz używania niecenzuralnych i obraźliwych słów podczas Mistrzostw.</w:t>
      </w:r>
    </w:p>
    <w:p w14:paraId="51DFC903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6.8. Obowiązuje całkowity zakaz palenia papierosów, spożywania napojów alkoholowych oraz używania jakichkolwiek środków odurzających. Złamanie tego punktu grozi dyskwalifikacją drużyny.</w:t>
      </w:r>
    </w:p>
    <w:p w14:paraId="112F4F4F" w14:textId="77777777" w:rsidR="00F872B6" w:rsidRPr="00B3729D" w:rsidRDefault="00F872B6">
      <w:pPr>
        <w:jc w:val="both"/>
        <w:rPr>
          <w:rFonts w:ascii="Book Antiqua" w:eastAsia="Book Antiqua" w:hAnsi="Book Antiqua" w:cs="Book Antiqua"/>
          <w:sz w:val="23"/>
          <w:szCs w:val="23"/>
        </w:rPr>
      </w:pPr>
    </w:p>
    <w:p w14:paraId="5F024DA8" w14:textId="77777777" w:rsidR="00F872B6" w:rsidRPr="00B3729D" w:rsidRDefault="00475603">
      <w:pPr>
        <w:ind w:firstLine="708"/>
        <w:jc w:val="center"/>
        <w:rPr>
          <w:rFonts w:ascii="Book Antiqua" w:eastAsia="Book Antiqua" w:hAnsi="Book Antiqua" w:cs="Book Antiqua"/>
          <w:b/>
          <w:bCs/>
          <w:smallCaps/>
          <w:kern w:val="23"/>
          <w:sz w:val="23"/>
          <w:szCs w:val="23"/>
        </w:rPr>
      </w:pP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7. Postanowienia ko</w:t>
      </w:r>
      <w:r w:rsidRPr="00B3729D">
        <w:rPr>
          <w:rFonts w:ascii="TimesNewRoman,BoldItalic" w:eastAsia="TimesNewRoman,BoldItalic" w:hAnsi="TimesNewRoman,BoldItalic" w:cs="TimesNewRoman,BoldItalic"/>
          <w:b/>
          <w:bCs/>
          <w:smallCaps/>
          <w:kern w:val="23"/>
          <w:sz w:val="28"/>
          <w:szCs w:val="28"/>
        </w:rPr>
        <w:t>ń</w:t>
      </w:r>
      <w:r w:rsidRPr="00B3729D">
        <w:rPr>
          <w:rFonts w:ascii="Book Antiqua" w:hAnsi="Book Antiqua"/>
          <w:b/>
          <w:bCs/>
          <w:smallCaps/>
          <w:kern w:val="23"/>
          <w:sz w:val="28"/>
          <w:szCs w:val="28"/>
        </w:rPr>
        <w:t>cowe</w:t>
      </w:r>
    </w:p>
    <w:p w14:paraId="421EAE1C" w14:textId="77777777" w:rsidR="00AD603B" w:rsidRPr="00B3729D" w:rsidRDefault="00475603">
      <w:pPr>
        <w:jc w:val="both"/>
        <w:rPr>
          <w:rFonts w:ascii="Book Antiqua" w:hAnsi="Book Antiqua"/>
        </w:rPr>
      </w:pPr>
      <w:r w:rsidRPr="00B3729D">
        <w:rPr>
          <w:rFonts w:ascii="Book Antiqua" w:hAnsi="Book Antiqua"/>
        </w:rPr>
        <w:t xml:space="preserve">7.1. Zgłoszenia do </w:t>
      </w:r>
      <w:r w:rsidRPr="00B3729D">
        <w:rPr>
          <w:rFonts w:ascii="Book Antiqua" w:hAnsi="Book Antiqua"/>
          <w:b/>
          <w:bCs/>
        </w:rPr>
        <w:t>środy</w:t>
      </w:r>
      <w:r w:rsidR="00AD603B" w:rsidRPr="00B3729D">
        <w:rPr>
          <w:rFonts w:ascii="Book Antiqua" w:hAnsi="Book Antiqua"/>
          <w:b/>
          <w:bCs/>
        </w:rPr>
        <w:t xml:space="preserve"> </w:t>
      </w:r>
      <w:r w:rsidRPr="00B3729D">
        <w:rPr>
          <w:rFonts w:ascii="Book Antiqua" w:hAnsi="Book Antiqua"/>
          <w:b/>
          <w:bCs/>
        </w:rPr>
        <w:t>12.0</w:t>
      </w:r>
      <w:r w:rsidR="00AD603B" w:rsidRPr="00B3729D">
        <w:rPr>
          <w:rFonts w:ascii="Book Antiqua" w:hAnsi="Book Antiqua"/>
          <w:b/>
          <w:bCs/>
        </w:rPr>
        <w:t>4</w:t>
      </w:r>
      <w:r w:rsidRPr="00B3729D">
        <w:rPr>
          <w:rFonts w:ascii="Book Antiqua" w:hAnsi="Book Antiqua"/>
          <w:b/>
          <w:bCs/>
        </w:rPr>
        <w:t>.20</w:t>
      </w:r>
      <w:r w:rsidR="00AD603B" w:rsidRPr="00B3729D">
        <w:rPr>
          <w:rFonts w:ascii="Book Antiqua" w:hAnsi="Book Antiqua"/>
          <w:b/>
          <w:bCs/>
        </w:rPr>
        <w:t xml:space="preserve">23 </w:t>
      </w:r>
      <w:r w:rsidRPr="00B3729D">
        <w:rPr>
          <w:rFonts w:ascii="Book Antiqua" w:hAnsi="Book Antiqua"/>
          <w:b/>
          <w:bCs/>
        </w:rPr>
        <w:t>r.</w:t>
      </w:r>
      <w:r w:rsidR="00AD603B" w:rsidRPr="00B3729D">
        <w:rPr>
          <w:rFonts w:ascii="Book Antiqua" w:hAnsi="Book Antiqua"/>
        </w:rPr>
        <w:t xml:space="preserve"> </w:t>
      </w:r>
      <w:r w:rsidRPr="00B3729D">
        <w:rPr>
          <w:rFonts w:ascii="Book Antiqua" w:hAnsi="Book Antiqua"/>
        </w:rPr>
        <w:t xml:space="preserve"> </w:t>
      </w:r>
    </w:p>
    <w:p w14:paraId="766A1C91" w14:textId="75890D62" w:rsidR="00F872B6" w:rsidRPr="00B3729D" w:rsidRDefault="00AD603B">
      <w:pPr>
        <w:jc w:val="both"/>
        <w:rPr>
          <w:rStyle w:val="Brak"/>
          <w:rFonts w:ascii="Book Antiqua" w:hAnsi="Book Antiqua"/>
        </w:rPr>
      </w:pPr>
      <w:r w:rsidRPr="00B3729D">
        <w:rPr>
          <w:rFonts w:ascii="Book Antiqua" w:hAnsi="Book Antiqua"/>
        </w:rPr>
        <w:t>- Telefonicznie – 697-333-539</w:t>
      </w:r>
      <w:r w:rsidR="00B3729D" w:rsidRPr="00B3729D">
        <w:rPr>
          <w:rFonts w:ascii="Book Antiqua" w:hAnsi="Book Antiqua"/>
        </w:rPr>
        <w:t>,</w:t>
      </w:r>
    </w:p>
    <w:p w14:paraId="56651CF2" w14:textId="47F8DF13" w:rsidR="00B3729D" w:rsidRPr="00B3729D" w:rsidRDefault="00B3729D">
      <w:pPr>
        <w:jc w:val="both"/>
        <w:rPr>
          <w:rStyle w:val="Brak"/>
          <w:rFonts w:ascii="Book Antiqua" w:eastAsia="Book Antiqua" w:hAnsi="Book Antiqua" w:cs="Book Antiqua"/>
        </w:rPr>
      </w:pPr>
      <w:r w:rsidRPr="00B3729D">
        <w:rPr>
          <w:rStyle w:val="Brak"/>
          <w:rFonts w:ascii="Book Antiqua" w:hAnsi="Book Antiqua"/>
        </w:rPr>
        <w:t xml:space="preserve">- </w:t>
      </w:r>
      <w:hyperlink r:id="rId8" w:history="1">
        <w:r w:rsidRPr="00373370">
          <w:rPr>
            <w:rStyle w:val="Hipercze"/>
            <w:rFonts w:ascii="Book Antiqua" w:hAnsi="Book Antiqua"/>
          </w:rPr>
          <w:t>formularz</w:t>
        </w:r>
        <w:r w:rsidR="00373370" w:rsidRPr="00373370">
          <w:rPr>
            <w:rStyle w:val="Hipercze"/>
            <w:rFonts w:ascii="Book Antiqua" w:hAnsi="Book Antiqua"/>
          </w:rPr>
          <w:tab/>
        </w:r>
        <w:r w:rsidRPr="00373370">
          <w:rPr>
            <w:rStyle w:val="Hipercze"/>
            <w:rFonts w:ascii="Book Antiqua" w:hAnsi="Book Antiqua"/>
          </w:rPr>
          <w:t xml:space="preserve"> Google</w:t>
        </w:r>
      </w:hyperlink>
      <w:r w:rsidR="00373370" w:rsidRPr="00B3729D">
        <w:rPr>
          <w:rStyle w:val="Brak"/>
          <w:rFonts w:ascii="Book Antiqua" w:eastAsia="Book Antiqua" w:hAnsi="Book Antiqua" w:cs="Book Antiqua"/>
        </w:rPr>
        <w:t xml:space="preserve"> </w:t>
      </w:r>
    </w:p>
    <w:p w14:paraId="5FD6CE26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7.2. W przypadku nieprzestrzegania regulaminu lub przepisów gry sędzia samodzielnie lub na prośbę organizatora ma prawo:</w:t>
      </w:r>
    </w:p>
    <w:p w14:paraId="4EAF8229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- weryfikacji wyniku meczu,</w:t>
      </w:r>
    </w:p>
    <w:p w14:paraId="3E21507C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- dyskwalifikacji zawodnika lub drużyny ze spotkania, bądź rozgrywek.</w:t>
      </w:r>
    </w:p>
    <w:p w14:paraId="1F198CFA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7.3. Organizator nie ponosi żadnej odpowiedzialności prawnej za wypadki wynikające z udziału w turnieju osób chorych oraz za skutki owych wypadków przed, po i w czasie rozgrywania konkurencji.</w:t>
      </w:r>
    </w:p>
    <w:p w14:paraId="324203D3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7.4. Organizator nie ponosi odpowiedzialności za rzeczy zaginione w czasie trwania zawodów.</w:t>
      </w:r>
    </w:p>
    <w:p w14:paraId="2999878D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7.5. Organizator zastrzega sobie możliwość zmiany terminów meczów w czasie trwania Mistrzostw zarówno w rundzie zasadniczej, jak i finałowej.</w:t>
      </w:r>
    </w:p>
    <w:p w14:paraId="01F1F428" w14:textId="77777777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7.6. Każdy zawodnik zobowiązany jest również do przestrzegania regulaminów szatni i sali, na których będą rozgrywane mecze.</w:t>
      </w:r>
    </w:p>
    <w:p w14:paraId="3A306465" w14:textId="7BD26E0A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 xml:space="preserve">7.7. </w:t>
      </w:r>
      <w:r w:rsidR="00B3729D">
        <w:rPr>
          <w:rFonts w:ascii="Book Antiqua" w:hAnsi="Book Antiqua"/>
        </w:rPr>
        <w:t>Każda osoba zapisana na liście zgłoszeniowej będzie ubezpieczona od NNW.</w:t>
      </w:r>
    </w:p>
    <w:p w14:paraId="3CB7D79D" w14:textId="388EC8F6" w:rsidR="00F872B6" w:rsidRPr="00B3729D" w:rsidRDefault="00475603">
      <w:pPr>
        <w:jc w:val="both"/>
        <w:rPr>
          <w:rFonts w:ascii="Book Antiqua" w:eastAsia="Book Antiqua" w:hAnsi="Book Antiqua" w:cs="Book Antiqua"/>
        </w:rPr>
      </w:pPr>
      <w:r w:rsidRPr="00B3729D">
        <w:rPr>
          <w:rFonts w:ascii="Book Antiqua" w:hAnsi="Book Antiqua"/>
        </w:rPr>
        <w:t>7.</w:t>
      </w:r>
      <w:r w:rsidR="00B3729D">
        <w:rPr>
          <w:rFonts w:ascii="Book Antiqua" w:hAnsi="Book Antiqua"/>
        </w:rPr>
        <w:t>8</w:t>
      </w:r>
      <w:r w:rsidRPr="00B3729D">
        <w:rPr>
          <w:rFonts w:ascii="Book Antiqua" w:hAnsi="Book Antiqua"/>
        </w:rPr>
        <w:t>. Organizator zastrzega sobie prawo do możliwości zmian w programie turnieju.</w:t>
      </w:r>
    </w:p>
    <w:p w14:paraId="73D76924" w14:textId="2710AE8E" w:rsidR="00F872B6" w:rsidRPr="00B3729D" w:rsidRDefault="00475603">
      <w:pPr>
        <w:jc w:val="both"/>
      </w:pPr>
      <w:r w:rsidRPr="00B3729D">
        <w:rPr>
          <w:rFonts w:ascii="Book Antiqua" w:hAnsi="Book Antiqua"/>
        </w:rPr>
        <w:t>7.</w:t>
      </w:r>
      <w:r w:rsidR="00B3729D">
        <w:rPr>
          <w:rFonts w:ascii="Book Antiqua" w:hAnsi="Book Antiqua"/>
        </w:rPr>
        <w:t>9</w:t>
      </w:r>
      <w:r w:rsidRPr="00B3729D">
        <w:rPr>
          <w:rFonts w:ascii="Book Antiqua" w:hAnsi="Book Antiqua"/>
        </w:rPr>
        <w:t>. Organizator zastrzega sobie prawo do ostatecznej interpretacji i ewentualnych zmian w niniejszym regulaminie.</w:t>
      </w:r>
    </w:p>
    <w:sectPr w:rsidR="00F872B6" w:rsidRPr="00B3729D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B2C5" w14:textId="77777777" w:rsidR="00CA1263" w:rsidRDefault="00CA1263">
      <w:r>
        <w:separator/>
      </w:r>
    </w:p>
  </w:endnote>
  <w:endnote w:type="continuationSeparator" w:id="0">
    <w:p w14:paraId="60FDC345" w14:textId="77777777" w:rsidR="00CA1263" w:rsidRDefault="00C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,BoldItalic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CB42" w14:textId="77777777" w:rsidR="00F872B6" w:rsidRDefault="00F872B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4046" w14:textId="77777777" w:rsidR="00CA1263" w:rsidRDefault="00CA1263">
      <w:r>
        <w:separator/>
      </w:r>
    </w:p>
  </w:footnote>
  <w:footnote w:type="continuationSeparator" w:id="0">
    <w:p w14:paraId="796F05BF" w14:textId="77777777" w:rsidR="00CA1263" w:rsidRDefault="00C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A803" w14:textId="77777777" w:rsidR="00F872B6" w:rsidRDefault="00F872B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CB"/>
    <w:multiLevelType w:val="hybridMultilevel"/>
    <w:tmpl w:val="F0CC62A4"/>
    <w:styleLink w:val="Zaimportowanystyl1"/>
    <w:lvl w:ilvl="0" w:tplc="9AE0FD8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5C57BA">
      <w:start w:val="1"/>
      <w:numFmt w:val="bullet"/>
      <w:lvlText w:val="o"/>
      <w:lvlJc w:val="left"/>
      <w:pPr>
        <w:tabs>
          <w:tab w:val="left" w:pos="708"/>
          <w:tab w:val="num" w:pos="1431"/>
        </w:tabs>
        <w:ind w:left="144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EA902">
      <w:start w:val="1"/>
      <w:numFmt w:val="bullet"/>
      <w:lvlText w:val="▪"/>
      <w:lvlJc w:val="left"/>
      <w:pPr>
        <w:tabs>
          <w:tab w:val="left" w:pos="708"/>
          <w:tab w:val="num" w:pos="2138"/>
        </w:tabs>
        <w:ind w:left="2150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0FAB2">
      <w:start w:val="1"/>
      <w:numFmt w:val="bullet"/>
      <w:lvlText w:val="·"/>
      <w:lvlJc w:val="left"/>
      <w:pPr>
        <w:tabs>
          <w:tab w:val="left" w:pos="708"/>
          <w:tab w:val="num" w:pos="2846"/>
        </w:tabs>
        <w:ind w:left="285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E884A">
      <w:start w:val="1"/>
      <w:numFmt w:val="bullet"/>
      <w:lvlText w:val="o"/>
      <w:lvlJc w:val="left"/>
      <w:pPr>
        <w:tabs>
          <w:tab w:val="left" w:pos="708"/>
          <w:tab w:val="num" w:pos="3553"/>
        </w:tabs>
        <w:ind w:left="3565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0D442">
      <w:start w:val="1"/>
      <w:numFmt w:val="bullet"/>
      <w:lvlText w:val="▪"/>
      <w:lvlJc w:val="left"/>
      <w:pPr>
        <w:tabs>
          <w:tab w:val="left" w:pos="708"/>
          <w:tab w:val="num" w:pos="4261"/>
        </w:tabs>
        <w:ind w:left="427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8A946">
      <w:start w:val="1"/>
      <w:numFmt w:val="bullet"/>
      <w:lvlText w:val="·"/>
      <w:lvlJc w:val="left"/>
      <w:pPr>
        <w:tabs>
          <w:tab w:val="left" w:pos="708"/>
          <w:tab w:val="num" w:pos="4968"/>
        </w:tabs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86850">
      <w:start w:val="1"/>
      <w:numFmt w:val="bullet"/>
      <w:lvlText w:val="o"/>
      <w:lvlJc w:val="left"/>
      <w:pPr>
        <w:tabs>
          <w:tab w:val="left" w:pos="708"/>
          <w:tab w:val="num" w:pos="5675"/>
        </w:tabs>
        <w:ind w:left="568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2F80C">
      <w:start w:val="1"/>
      <w:numFmt w:val="bullet"/>
      <w:lvlText w:val="▪"/>
      <w:lvlJc w:val="left"/>
      <w:pPr>
        <w:tabs>
          <w:tab w:val="left" w:pos="708"/>
          <w:tab w:val="num" w:pos="6383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6E6612"/>
    <w:multiLevelType w:val="hybridMultilevel"/>
    <w:tmpl w:val="F0CC62A4"/>
    <w:numStyleLink w:val="Zaimportowanystyl1"/>
  </w:abstractNum>
  <w:num w:numId="1" w16cid:durableId="516113999">
    <w:abstractNumId w:val="0"/>
  </w:num>
  <w:num w:numId="2" w16cid:durableId="25232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B6"/>
    <w:rsid w:val="001B1C62"/>
    <w:rsid w:val="00373370"/>
    <w:rsid w:val="00475603"/>
    <w:rsid w:val="00486E5B"/>
    <w:rsid w:val="00AD603B"/>
    <w:rsid w:val="00B3729D"/>
    <w:rsid w:val="00CA1263"/>
    <w:rsid w:val="00F70DF0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E363"/>
  <w15:docId w15:val="{11F9C2DE-93AE-F14A-851A-128075EF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Book Antiqua" w:eastAsia="Book Antiqua" w:hAnsi="Book Antiqua" w:cs="Book Antiqua"/>
      <w:outline w:val="0"/>
      <w:color w:val="0000FF"/>
      <w:u w:val="single" w:color="0000FF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37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BH-dWexdW0gWCOPmOuyBwiWbleP28pU4fXMg4yDRuc/viewform?edit_requested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Frąc</cp:lastModifiedBy>
  <cp:revision>2</cp:revision>
  <dcterms:created xsi:type="dcterms:W3CDTF">2023-03-26T16:18:00Z</dcterms:created>
  <dcterms:modified xsi:type="dcterms:W3CDTF">2023-03-26T16:18:00Z</dcterms:modified>
</cp:coreProperties>
</file>